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91E4B" w14:textId="77777777" w:rsidR="001710DE" w:rsidRDefault="001710DE" w:rsidP="00DF2AB1">
      <w:pPr>
        <w:pStyle w:val="Titolo2"/>
        <w:shd w:val="clear" w:color="auto" w:fill="FFFFFF"/>
        <w:spacing w:before="0" w:after="0" w:line="240" w:lineRule="auto"/>
        <w:jc w:val="center"/>
        <w:rPr>
          <w:lang w:val="en-US"/>
        </w:rPr>
      </w:pPr>
      <w:r>
        <w:rPr>
          <w:lang w:val="en-US"/>
        </w:rPr>
        <w:t xml:space="preserve">CALL for PAPERS: Special issue of </w:t>
      </w:r>
    </w:p>
    <w:p w14:paraId="26D114B3" w14:textId="67F3A516" w:rsidR="001710DE" w:rsidRDefault="001710DE" w:rsidP="00DF2AB1">
      <w:pPr>
        <w:pStyle w:val="Titolo2"/>
        <w:shd w:val="clear" w:color="auto" w:fill="FFFFFF"/>
        <w:spacing w:before="0" w:after="0" w:line="240" w:lineRule="auto"/>
        <w:jc w:val="center"/>
        <w:rPr>
          <w:i/>
          <w:lang w:val="en-US"/>
        </w:rPr>
      </w:pPr>
      <w:r w:rsidRPr="001710DE">
        <w:rPr>
          <w:i/>
          <w:lang w:val="en-US"/>
        </w:rPr>
        <w:t xml:space="preserve">International Journal of </w:t>
      </w:r>
      <w:r w:rsidR="00C514CF">
        <w:rPr>
          <w:i/>
          <w:lang w:val="en-US"/>
        </w:rPr>
        <w:t xml:space="preserve">Law, </w:t>
      </w:r>
      <w:r w:rsidRPr="001710DE">
        <w:rPr>
          <w:i/>
          <w:lang w:val="en-US"/>
        </w:rPr>
        <w:t xml:space="preserve">Language, </w:t>
      </w:r>
      <w:bookmarkStart w:id="0" w:name="_GoBack"/>
      <w:bookmarkEnd w:id="0"/>
      <w:r w:rsidRPr="001710DE">
        <w:rPr>
          <w:i/>
          <w:lang w:val="en-US"/>
        </w:rPr>
        <w:t xml:space="preserve">and Discourse </w:t>
      </w:r>
    </w:p>
    <w:p w14:paraId="1D123193" w14:textId="77777777" w:rsidR="001710DE" w:rsidRDefault="001710DE" w:rsidP="00DF2AB1">
      <w:pPr>
        <w:pStyle w:val="Titolo2"/>
        <w:shd w:val="clear" w:color="auto" w:fill="FFFFFF"/>
        <w:spacing w:before="0" w:after="0" w:line="240" w:lineRule="auto"/>
        <w:jc w:val="center"/>
        <w:rPr>
          <w:rFonts w:ascii="Rubik Medium" w:hAnsi="Rubik Medium" w:cs="Rubik Medium"/>
          <w:b w:val="0"/>
          <w:sz w:val="40"/>
          <w:szCs w:val="40"/>
          <w:lang w:val="en-US"/>
        </w:rPr>
      </w:pPr>
    </w:p>
    <w:p w14:paraId="17454513" w14:textId="3E13EA59" w:rsidR="00DF2AB1" w:rsidRDefault="00DF2AB1" w:rsidP="00DF2AB1">
      <w:pPr>
        <w:pStyle w:val="Titolo2"/>
        <w:shd w:val="clear" w:color="auto" w:fill="FFFFFF"/>
        <w:spacing w:before="0" w:after="0" w:line="240" w:lineRule="auto"/>
        <w:jc w:val="center"/>
        <w:rPr>
          <w:rFonts w:ascii="Rubik Medium" w:hAnsi="Rubik Medium" w:cs="Rubik Medium"/>
          <w:b w:val="0"/>
          <w:sz w:val="40"/>
          <w:szCs w:val="40"/>
          <w:lang w:val="en-US"/>
        </w:rPr>
      </w:pPr>
      <w:r w:rsidRPr="00DF2AB1">
        <w:rPr>
          <w:rFonts w:ascii="Rubik Medium" w:hAnsi="Rubik Medium" w:cs="Rubik Medium"/>
          <w:b w:val="0"/>
          <w:sz w:val="40"/>
          <w:szCs w:val="40"/>
          <w:lang w:val="en-US"/>
        </w:rPr>
        <w:t xml:space="preserve">The </w:t>
      </w:r>
      <w:proofErr w:type="spellStart"/>
      <w:r w:rsidRPr="00DF2AB1">
        <w:rPr>
          <w:rFonts w:ascii="Rubik Medium" w:hAnsi="Rubik Medium" w:cs="Rubik Medium"/>
          <w:b w:val="0"/>
          <w:sz w:val="40"/>
          <w:szCs w:val="40"/>
          <w:lang w:val="en-US"/>
        </w:rPr>
        <w:t>Digitalisation</w:t>
      </w:r>
      <w:proofErr w:type="spellEnd"/>
      <w:r w:rsidRPr="00DF2AB1">
        <w:rPr>
          <w:rFonts w:ascii="Rubik Medium" w:hAnsi="Rubik Medium" w:cs="Rubik Medium"/>
          <w:b w:val="0"/>
          <w:sz w:val="40"/>
          <w:szCs w:val="40"/>
          <w:lang w:val="en-US"/>
        </w:rPr>
        <w:t xml:space="preserve"> of Legal Discourse: </w:t>
      </w:r>
    </w:p>
    <w:p w14:paraId="16749981" w14:textId="3F46B973" w:rsidR="00DF2AB1" w:rsidRDefault="00DF2AB1" w:rsidP="00DF2AB1">
      <w:pPr>
        <w:pStyle w:val="Titolo2"/>
        <w:shd w:val="clear" w:color="auto" w:fill="FFFFFF"/>
        <w:spacing w:before="0" w:after="0" w:line="240" w:lineRule="auto"/>
        <w:jc w:val="center"/>
        <w:rPr>
          <w:rFonts w:ascii="Rubik Medium" w:hAnsi="Rubik Medium" w:cs="Rubik Medium"/>
          <w:b w:val="0"/>
          <w:sz w:val="40"/>
          <w:szCs w:val="40"/>
          <w:lang w:val="en-US"/>
        </w:rPr>
      </w:pPr>
      <w:r w:rsidRPr="00DF2AB1">
        <w:rPr>
          <w:rFonts w:ascii="Rubik Medium" w:hAnsi="Rubik Medium" w:cs="Rubik Medium"/>
          <w:b w:val="0"/>
          <w:sz w:val="40"/>
          <w:szCs w:val="40"/>
          <w:lang w:val="en-US"/>
        </w:rPr>
        <w:t>Digital Genres, Media and Analytical Tools</w:t>
      </w:r>
    </w:p>
    <w:p w14:paraId="0C449CF9" w14:textId="77777777" w:rsidR="00DF2AB1" w:rsidRPr="00DF2AB1" w:rsidRDefault="00DF2AB1" w:rsidP="00DF2AB1">
      <w:pPr>
        <w:rPr>
          <w:lang w:val="en-US" w:eastAsia="it-IT"/>
        </w:rPr>
      </w:pPr>
    </w:p>
    <w:p w14:paraId="4538E907" w14:textId="77777777" w:rsidR="00DF2AB1" w:rsidRPr="00DF2AB1" w:rsidRDefault="00DF2AB1" w:rsidP="00DF2AB1">
      <w:pPr>
        <w:pStyle w:val="NormaleWeb"/>
        <w:shd w:val="clear" w:color="auto" w:fill="FFFFFF"/>
        <w:spacing w:before="0" w:beforeAutospacing="0" w:after="0" w:afterAutospacing="0"/>
        <w:jc w:val="both"/>
        <w:rPr>
          <w:rFonts w:ascii="Rubik" w:hAnsi="Rubik" w:cs="Rubik"/>
          <w:sz w:val="22"/>
          <w:szCs w:val="22"/>
          <w:lang w:val="en-US"/>
        </w:rPr>
      </w:pPr>
      <w:proofErr w:type="spellStart"/>
      <w:r w:rsidRPr="00DF2AB1">
        <w:rPr>
          <w:rFonts w:ascii="Rubik" w:hAnsi="Rubik" w:cs="Rubik"/>
          <w:sz w:val="22"/>
          <w:szCs w:val="22"/>
          <w:lang w:val="en-US"/>
        </w:rPr>
        <w:t>Digitalisation</w:t>
      </w:r>
      <w:proofErr w:type="spellEnd"/>
      <w:r w:rsidRPr="00DF2AB1">
        <w:rPr>
          <w:rFonts w:ascii="Rubik" w:hAnsi="Rubik" w:cs="Rubik"/>
          <w:sz w:val="22"/>
          <w:szCs w:val="22"/>
          <w:lang w:val="en-US"/>
        </w:rPr>
        <w:t xml:space="preserve"> is changing the system of law profoundly, and jurisprudence is inevitably evolving in a digital environment (Boehme-</w:t>
      </w:r>
      <w:proofErr w:type="spellStart"/>
      <w:r w:rsidRPr="00DF2AB1">
        <w:rPr>
          <w:rFonts w:ascii="Rubik" w:hAnsi="Rubik" w:cs="Rubik"/>
          <w:sz w:val="22"/>
          <w:szCs w:val="22"/>
          <w:lang w:val="en-US"/>
        </w:rPr>
        <w:t>Neßler</w:t>
      </w:r>
      <w:proofErr w:type="spellEnd"/>
      <w:r w:rsidRPr="00DF2AB1">
        <w:rPr>
          <w:rFonts w:ascii="Rubik" w:hAnsi="Rubik" w:cs="Rubik"/>
          <w:sz w:val="22"/>
          <w:szCs w:val="22"/>
          <w:lang w:val="en-US"/>
        </w:rPr>
        <w:t xml:space="preserve">, 2008). This process represents not only a challenge, but also a potential way for the law to </w:t>
      </w:r>
      <w:proofErr w:type="spellStart"/>
      <w:r w:rsidRPr="00DF2AB1">
        <w:rPr>
          <w:rFonts w:ascii="Rubik" w:hAnsi="Rubik" w:cs="Rubik"/>
          <w:sz w:val="22"/>
          <w:szCs w:val="22"/>
          <w:lang w:val="en-US"/>
        </w:rPr>
        <w:t>revitalise</w:t>
      </w:r>
      <w:proofErr w:type="spellEnd"/>
      <w:r w:rsidRPr="00DF2AB1">
        <w:rPr>
          <w:rFonts w:ascii="Rubik" w:hAnsi="Rubik" w:cs="Rubik"/>
          <w:sz w:val="22"/>
          <w:szCs w:val="22"/>
          <w:lang w:val="en-US"/>
        </w:rPr>
        <w:t xml:space="preserve"> itself in terms of accessibility. In this respect, scholarly investigation should focus on two key aspects of the digitalization of law: (1) observing how new technology is redefining the manner in which legal services are offered, and (2) discussing to what degree new digital genres and media, whether considered from a linguistic, communicative, or legal perspective, are becoming critically important for both the fulfilment of justice and the understanding of law on the part of the public at large. Thus, the analysis of digital legal practices as social action opens up a series of questions: How do the exigencies of internet technology interplay with the constraints of established </w:t>
      </w:r>
      <w:proofErr w:type="spellStart"/>
      <w:r w:rsidRPr="00DF2AB1">
        <w:rPr>
          <w:rFonts w:ascii="Rubik" w:hAnsi="Rubik" w:cs="Rubik"/>
          <w:sz w:val="22"/>
          <w:szCs w:val="22"/>
          <w:lang w:val="en-US"/>
        </w:rPr>
        <w:t>legilinguistic</w:t>
      </w:r>
      <w:proofErr w:type="spellEnd"/>
      <w:r w:rsidRPr="00DF2AB1">
        <w:rPr>
          <w:rFonts w:ascii="Rubik" w:hAnsi="Rubik" w:cs="Rubik"/>
          <w:sz w:val="22"/>
          <w:szCs w:val="22"/>
          <w:lang w:val="en-US"/>
        </w:rPr>
        <w:t xml:space="preserve"> conventions? To what extent are the formalities of legal language preserved in "new" genres and media such as forums, blogs, or social networking sites? How do the demands of these practices, such as the need to attract and maintain an audience, influence the processes of knowledge </w:t>
      </w:r>
      <w:proofErr w:type="spellStart"/>
      <w:r w:rsidRPr="00DF2AB1">
        <w:rPr>
          <w:rFonts w:ascii="Rubik" w:hAnsi="Rubik" w:cs="Rubik"/>
          <w:sz w:val="22"/>
          <w:szCs w:val="22"/>
          <w:lang w:val="en-US"/>
        </w:rPr>
        <w:t>popularisation</w:t>
      </w:r>
      <w:proofErr w:type="spellEnd"/>
      <w:r w:rsidRPr="00DF2AB1">
        <w:rPr>
          <w:rFonts w:ascii="Rubik" w:hAnsi="Rubik" w:cs="Rubik"/>
          <w:sz w:val="22"/>
          <w:szCs w:val="22"/>
          <w:lang w:val="en-US"/>
        </w:rPr>
        <w:t xml:space="preserve"> and dissemination?</w:t>
      </w:r>
    </w:p>
    <w:p w14:paraId="33507880" w14:textId="7B292E50" w:rsidR="00DF2AB1" w:rsidRPr="00DF2AB1" w:rsidRDefault="00DF2AB1" w:rsidP="00DF2AB1">
      <w:pPr>
        <w:pStyle w:val="NormaleWeb"/>
        <w:shd w:val="clear" w:color="auto" w:fill="FFFFFF"/>
        <w:spacing w:before="0" w:beforeAutospacing="0" w:after="0" w:afterAutospacing="0"/>
        <w:jc w:val="both"/>
        <w:rPr>
          <w:rFonts w:ascii="Rubik" w:hAnsi="Rubik" w:cs="Rubik"/>
          <w:sz w:val="22"/>
          <w:szCs w:val="22"/>
          <w:lang w:val="en-US"/>
        </w:rPr>
      </w:pPr>
      <w:r w:rsidRPr="00DF2AB1">
        <w:rPr>
          <w:rFonts w:ascii="Rubik" w:hAnsi="Rubik" w:cs="Rubik"/>
          <w:sz w:val="22"/>
          <w:szCs w:val="22"/>
          <w:lang w:val="en-US"/>
        </w:rPr>
        <w:t xml:space="preserve">This </w:t>
      </w:r>
      <w:r w:rsidR="001710DE">
        <w:rPr>
          <w:rFonts w:ascii="Rubik" w:hAnsi="Rubik" w:cs="Rubik"/>
          <w:sz w:val="22"/>
          <w:szCs w:val="22"/>
          <w:lang w:val="en-US"/>
        </w:rPr>
        <w:t>special issue</w:t>
      </w:r>
      <w:r w:rsidRPr="00DF2AB1">
        <w:rPr>
          <w:rFonts w:ascii="Rubik" w:hAnsi="Rubik" w:cs="Rubik"/>
          <w:sz w:val="22"/>
          <w:szCs w:val="22"/>
          <w:lang w:val="en-US"/>
        </w:rPr>
        <w:t xml:space="preserve"> aims to provide a forum for discussion for the investigation of Legal Discourse from a digital humanities’ perspective. It also aims to create opportunities for an integration of the work of the linguists, computer scientists, and legal scholars who focus on analysis of the processes related to the </w:t>
      </w:r>
      <w:proofErr w:type="spellStart"/>
      <w:r w:rsidRPr="00DF2AB1">
        <w:rPr>
          <w:rFonts w:ascii="Rubik" w:hAnsi="Rubik" w:cs="Rubik"/>
          <w:sz w:val="22"/>
          <w:szCs w:val="22"/>
          <w:lang w:val="en-US"/>
        </w:rPr>
        <w:t>digitalisation</w:t>
      </w:r>
      <w:proofErr w:type="spellEnd"/>
      <w:r w:rsidRPr="00DF2AB1">
        <w:rPr>
          <w:rFonts w:ascii="Rubik" w:hAnsi="Rubik" w:cs="Rubik"/>
          <w:sz w:val="22"/>
          <w:szCs w:val="22"/>
          <w:lang w:val="en-US"/>
        </w:rPr>
        <w:t xml:space="preserve"> of law and its </w:t>
      </w:r>
      <w:proofErr w:type="spellStart"/>
      <w:r w:rsidRPr="00DF2AB1">
        <w:rPr>
          <w:rFonts w:ascii="Rubik" w:hAnsi="Rubik" w:cs="Rubik"/>
          <w:sz w:val="22"/>
          <w:szCs w:val="22"/>
          <w:lang w:val="en-US"/>
        </w:rPr>
        <w:t>popularisation</w:t>
      </w:r>
      <w:proofErr w:type="spellEnd"/>
      <w:r w:rsidRPr="00DF2AB1">
        <w:rPr>
          <w:rFonts w:ascii="Rubik" w:hAnsi="Rubik" w:cs="Rubik"/>
          <w:sz w:val="22"/>
          <w:szCs w:val="22"/>
          <w:lang w:val="en-US"/>
        </w:rPr>
        <w:t xml:space="preserve"> in "new" genres and media.</w:t>
      </w:r>
    </w:p>
    <w:p w14:paraId="312BA0DD" w14:textId="75884D72" w:rsidR="00DF2AB1" w:rsidRPr="00DF2AB1" w:rsidRDefault="001710DE" w:rsidP="00DF2AB1">
      <w:pPr>
        <w:pStyle w:val="NormaleWeb"/>
        <w:shd w:val="clear" w:color="auto" w:fill="FFFFFF"/>
        <w:spacing w:before="0" w:beforeAutospacing="0" w:after="0" w:afterAutospacing="0"/>
        <w:jc w:val="both"/>
        <w:rPr>
          <w:rFonts w:ascii="Rubik" w:hAnsi="Rubik" w:cs="Rubik"/>
          <w:sz w:val="22"/>
          <w:szCs w:val="22"/>
          <w:lang w:val="en-US"/>
        </w:rPr>
      </w:pPr>
      <w:r>
        <w:rPr>
          <w:rFonts w:ascii="Rubik" w:hAnsi="Rubik" w:cs="Rubik"/>
          <w:sz w:val="22"/>
          <w:szCs w:val="22"/>
          <w:lang w:val="en-US"/>
        </w:rPr>
        <w:t xml:space="preserve">It </w:t>
      </w:r>
      <w:r w:rsidRPr="00DF2AB1">
        <w:rPr>
          <w:rFonts w:ascii="Rubik" w:hAnsi="Rubik" w:cs="Rubik"/>
          <w:sz w:val="22"/>
          <w:szCs w:val="22"/>
          <w:lang w:val="en-US"/>
        </w:rPr>
        <w:t>provides</w:t>
      </w:r>
      <w:r w:rsidR="00DF2AB1" w:rsidRPr="00DF2AB1">
        <w:rPr>
          <w:rFonts w:ascii="Rubik" w:hAnsi="Rubik" w:cs="Rubik"/>
          <w:sz w:val="22"/>
          <w:szCs w:val="22"/>
          <w:lang w:val="en-US"/>
        </w:rPr>
        <w:t xml:space="preserve"> an interdisciplinary platform for researchers, practitioners, and educators to present the most recent innovations, trends, and concerns, as well as any solutions already adopted in their professional areas. Their insights will converge in a truly multidisciplinary effort to devise and build advanced networks of knowledge to facilitate the interpretation of data in the field of legal linguistics with a specific focus on </w:t>
      </w:r>
      <w:proofErr w:type="spellStart"/>
      <w:r w:rsidR="00DF2AB1" w:rsidRPr="00DF2AB1">
        <w:rPr>
          <w:rFonts w:ascii="Rubik" w:hAnsi="Rubik" w:cs="Rubik"/>
          <w:sz w:val="22"/>
          <w:szCs w:val="22"/>
          <w:lang w:val="en-US"/>
        </w:rPr>
        <w:t>digitalisation</w:t>
      </w:r>
      <w:proofErr w:type="spellEnd"/>
      <w:r w:rsidR="00DF2AB1" w:rsidRPr="00DF2AB1">
        <w:rPr>
          <w:rFonts w:ascii="Rubik" w:hAnsi="Rubik" w:cs="Rubik"/>
          <w:sz w:val="22"/>
          <w:szCs w:val="22"/>
          <w:lang w:val="en-US"/>
        </w:rPr>
        <w:t xml:space="preserve"> processes which concern legal discourse.</w:t>
      </w:r>
    </w:p>
    <w:p w14:paraId="71C71A5F" w14:textId="77777777" w:rsidR="00DF2AB1" w:rsidRPr="00DF2AB1" w:rsidRDefault="00DF2AB1" w:rsidP="00DF2AB1">
      <w:pPr>
        <w:pStyle w:val="NormaleWeb"/>
        <w:shd w:val="clear" w:color="auto" w:fill="FFFFFF"/>
        <w:spacing w:before="0" w:beforeAutospacing="0" w:after="0" w:afterAutospacing="0"/>
        <w:jc w:val="both"/>
        <w:rPr>
          <w:rFonts w:ascii="Rubik" w:hAnsi="Rubik" w:cs="Rubik"/>
          <w:sz w:val="22"/>
          <w:szCs w:val="22"/>
          <w:lang w:val="en-US"/>
        </w:rPr>
      </w:pPr>
      <w:r w:rsidRPr="00DF2AB1">
        <w:rPr>
          <w:rFonts w:ascii="Rubik" w:hAnsi="Rubik" w:cs="Rubik"/>
          <w:sz w:val="22"/>
          <w:szCs w:val="22"/>
          <w:lang w:val="en-US"/>
        </w:rPr>
        <w:t>The topics envisaged for discussion include (but are not limited to) the following:</w:t>
      </w:r>
    </w:p>
    <w:p w14:paraId="7E4B916A" w14:textId="77777777" w:rsidR="00DF2AB1" w:rsidRPr="00DF2AB1" w:rsidRDefault="00DF2AB1" w:rsidP="00DF2AB1">
      <w:pPr>
        <w:numPr>
          <w:ilvl w:val="0"/>
          <w:numId w:val="2"/>
        </w:numPr>
        <w:shd w:val="clear" w:color="auto" w:fill="FFFFFF"/>
        <w:ind w:left="375"/>
        <w:jc w:val="both"/>
        <w:rPr>
          <w:rFonts w:ascii="Rubik" w:hAnsi="Rubik" w:cs="Rubik"/>
          <w:sz w:val="22"/>
          <w:szCs w:val="22"/>
          <w:lang w:val="en-US"/>
        </w:rPr>
      </w:pPr>
      <w:proofErr w:type="spellStart"/>
      <w:r w:rsidRPr="00DF2AB1">
        <w:rPr>
          <w:rFonts w:ascii="Rubik" w:hAnsi="Rubik" w:cs="Rubik"/>
          <w:sz w:val="22"/>
          <w:szCs w:val="22"/>
          <w:lang w:val="en-US"/>
        </w:rPr>
        <w:t>Digitalisation</w:t>
      </w:r>
      <w:proofErr w:type="spellEnd"/>
      <w:r w:rsidRPr="00DF2AB1">
        <w:rPr>
          <w:rFonts w:ascii="Rubik" w:hAnsi="Rubik" w:cs="Rubik"/>
          <w:sz w:val="22"/>
          <w:szCs w:val="22"/>
          <w:lang w:val="en-US"/>
        </w:rPr>
        <w:t xml:space="preserve"> of justice (e.g. digital practices for the solution of disputes)</w:t>
      </w:r>
    </w:p>
    <w:p w14:paraId="341686B8" w14:textId="77777777" w:rsidR="00DF2AB1" w:rsidRPr="00DF2AB1" w:rsidRDefault="00DF2AB1" w:rsidP="00DF2AB1">
      <w:pPr>
        <w:numPr>
          <w:ilvl w:val="0"/>
          <w:numId w:val="2"/>
        </w:numPr>
        <w:shd w:val="clear" w:color="auto" w:fill="FFFFFF"/>
        <w:ind w:left="375"/>
        <w:jc w:val="both"/>
        <w:rPr>
          <w:rFonts w:ascii="Rubik" w:hAnsi="Rubik" w:cs="Rubik"/>
          <w:sz w:val="22"/>
          <w:szCs w:val="22"/>
        </w:rPr>
      </w:pPr>
      <w:proofErr w:type="spellStart"/>
      <w:r w:rsidRPr="00DF2AB1">
        <w:rPr>
          <w:rFonts w:ascii="Rubik" w:hAnsi="Rubik" w:cs="Rubik"/>
          <w:sz w:val="22"/>
          <w:szCs w:val="22"/>
        </w:rPr>
        <w:t>Mediatisation</w:t>
      </w:r>
      <w:proofErr w:type="spellEnd"/>
      <w:r w:rsidRPr="00DF2AB1">
        <w:rPr>
          <w:rFonts w:ascii="Rubik" w:hAnsi="Rubik" w:cs="Rubik"/>
          <w:sz w:val="22"/>
          <w:szCs w:val="22"/>
        </w:rPr>
        <w:t xml:space="preserve"> of law</w:t>
      </w:r>
    </w:p>
    <w:p w14:paraId="5F3B1A62" w14:textId="77777777" w:rsidR="00DF2AB1" w:rsidRPr="00DF2AB1" w:rsidRDefault="00DF2AB1" w:rsidP="00DF2AB1">
      <w:pPr>
        <w:numPr>
          <w:ilvl w:val="0"/>
          <w:numId w:val="2"/>
        </w:numPr>
        <w:shd w:val="clear" w:color="auto" w:fill="FFFFFF"/>
        <w:ind w:left="375"/>
        <w:jc w:val="both"/>
        <w:rPr>
          <w:rFonts w:ascii="Rubik" w:hAnsi="Rubik" w:cs="Rubik"/>
          <w:sz w:val="22"/>
          <w:szCs w:val="22"/>
          <w:lang w:val="en-US"/>
        </w:rPr>
      </w:pPr>
      <w:proofErr w:type="spellStart"/>
      <w:r w:rsidRPr="00DF2AB1">
        <w:rPr>
          <w:rFonts w:ascii="Rubik" w:hAnsi="Rubik" w:cs="Rubik"/>
          <w:sz w:val="22"/>
          <w:szCs w:val="22"/>
          <w:lang w:val="en-US"/>
        </w:rPr>
        <w:t>Popularisation</w:t>
      </w:r>
      <w:proofErr w:type="spellEnd"/>
      <w:r w:rsidRPr="00DF2AB1">
        <w:rPr>
          <w:rFonts w:ascii="Rubik" w:hAnsi="Rubik" w:cs="Rubik"/>
          <w:sz w:val="22"/>
          <w:szCs w:val="22"/>
          <w:lang w:val="en-US"/>
        </w:rPr>
        <w:t xml:space="preserve"> and dissemination of law via digital tools (e.g. blogs, forums, websites, social networking sites, etc.)</w:t>
      </w:r>
    </w:p>
    <w:p w14:paraId="58670BB6" w14:textId="1A0DE324" w:rsidR="00DF2AB1" w:rsidRDefault="00DF2AB1" w:rsidP="00DF2AB1">
      <w:pPr>
        <w:pStyle w:val="NormaleWeb"/>
        <w:shd w:val="clear" w:color="auto" w:fill="FFFFFF"/>
        <w:spacing w:before="0" w:beforeAutospacing="0" w:after="0" w:afterAutospacing="0"/>
        <w:jc w:val="both"/>
        <w:rPr>
          <w:rFonts w:ascii="Rubik" w:hAnsi="Rubik" w:cs="Rubik"/>
          <w:sz w:val="22"/>
          <w:szCs w:val="22"/>
          <w:lang w:val="en-US"/>
        </w:rPr>
      </w:pPr>
    </w:p>
    <w:p w14:paraId="21CF8B23" w14:textId="321973E4" w:rsidR="001710DE" w:rsidRDefault="001710DE" w:rsidP="00DF2AB1">
      <w:pPr>
        <w:pStyle w:val="NormaleWeb"/>
        <w:shd w:val="clear" w:color="auto" w:fill="FFFFFF"/>
        <w:spacing w:before="0" w:beforeAutospacing="0" w:after="0" w:afterAutospacing="0"/>
        <w:jc w:val="both"/>
        <w:rPr>
          <w:rFonts w:ascii="Rubik" w:hAnsi="Rubik" w:cs="Rubik"/>
          <w:sz w:val="22"/>
          <w:szCs w:val="22"/>
          <w:lang w:val="en-US"/>
        </w:rPr>
      </w:pPr>
    </w:p>
    <w:p w14:paraId="157FB1D2" w14:textId="26CC5A8F" w:rsidR="001710DE" w:rsidRPr="00DF2AB1" w:rsidRDefault="001710DE" w:rsidP="00DF2AB1">
      <w:pPr>
        <w:pStyle w:val="NormaleWeb"/>
        <w:shd w:val="clear" w:color="auto" w:fill="FFFFFF"/>
        <w:spacing w:before="0" w:beforeAutospacing="0" w:after="0" w:afterAutospacing="0"/>
        <w:jc w:val="both"/>
        <w:rPr>
          <w:rFonts w:ascii="Rubik" w:hAnsi="Rubik" w:cs="Rubik"/>
          <w:sz w:val="22"/>
          <w:szCs w:val="22"/>
          <w:lang w:val="en-US"/>
        </w:rPr>
      </w:pPr>
      <w:r>
        <w:rPr>
          <w:rFonts w:ascii="Rubik" w:hAnsi="Rubik" w:cs="Rubik"/>
          <w:sz w:val="22"/>
          <w:szCs w:val="22"/>
          <w:lang w:val="en-US"/>
        </w:rPr>
        <w:t>The papers must be in English.</w:t>
      </w:r>
    </w:p>
    <w:p w14:paraId="04393849" w14:textId="71EA13BA" w:rsidR="00DF2AB1" w:rsidRDefault="00DF2AB1" w:rsidP="00DF2AB1">
      <w:pPr>
        <w:pStyle w:val="NormaleWeb"/>
        <w:shd w:val="clear" w:color="auto" w:fill="FFFFFF"/>
        <w:spacing w:before="0" w:beforeAutospacing="0" w:after="0" w:afterAutospacing="0"/>
        <w:jc w:val="both"/>
        <w:rPr>
          <w:rFonts w:ascii="Rubik" w:hAnsi="Rubik" w:cs="Rubik"/>
          <w:sz w:val="22"/>
          <w:szCs w:val="22"/>
          <w:lang w:val="en-US"/>
        </w:rPr>
      </w:pPr>
    </w:p>
    <w:p w14:paraId="3C03CAF8" w14:textId="39F16F43" w:rsidR="00DF2AB1" w:rsidRDefault="001710DE" w:rsidP="00DF2AB1">
      <w:pPr>
        <w:pStyle w:val="NormaleWeb"/>
        <w:shd w:val="clear" w:color="auto" w:fill="FFFFFF"/>
        <w:spacing w:before="0" w:beforeAutospacing="0" w:after="0" w:afterAutospacing="0"/>
        <w:jc w:val="both"/>
        <w:rPr>
          <w:rFonts w:ascii="Rubik" w:hAnsi="Rubik" w:cs="Rubik"/>
          <w:sz w:val="22"/>
          <w:szCs w:val="22"/>
        </w:rPr>
      </w:pPr>
      <w:r w:rsidRPr="001710DE">
        <w:rPr>
          <w:rFonts w:ascii="Rubik" w:hAnsi="Rubik" w:cs="Rubik"/>
          <w:sz w:val="22"/>
          <w:szCs w:val="22"/>
        </w:rPr>
        <w:t>Editor: Patrizia Anesa (</w:t>
      </w:r>
      <w:hyperlink r:id="rId7" w:history="1">
        <w:r w:rsidRPr="00D50EB2">
          <w:rPr>
            <w:rStyle w:val="Collegamentoipertestuale"/>
            <w:rFonts w:ascii="Rubik" w:hAnsi="Rubik" w:cs="Rubik"/>
            <w:sz w:val="22"/>
            <w:szCs w:val="22"/>
          </w:rPr>
          <w:t>patrizia.anesa@unibg.it</w:t>
        </w:r>
      </w:hyperlink>
      <w:r>
        <w:rPr>
          <w:rFonts w:ascii="Rubik" w:hAnsi="Rubik" w:cs="Rubik"/>
          <w:sz w:val="22"/>
          <w:szCs w:val="22"/>
        </w:rPr>
        <w:t>)</w:t>
      </w:r>
    </w:p>
    <w:p w14:paraId="28824D22" w14:textId="7E462C76" w:rsidR="001710DE" w:rsidRDefault="001710DE" w:rsidP="00DF2AB1">
      <w:pPr>
        <w:pStyle w:val="NormaleWeb"/>
        <w:shd w:val="clear" w:color="auto" w:fill="FFFFFF"/>
        <w:spacing w:before="0" w:beforeAutospacing="0" w:after="0" w:afterAutospacing="0"/>
        <w:jc w:val="both"/>
        <w:rPr>
          <w:rFonts w:ascii="Rubik" w:hAnsi="Rubik" w:cs="Rubik"/>
          <w:sz w:val="22"/>
          <w:szCs w:val="22"/>
        </w:rPr>
      </w:pPr>
    </w:p>
    <w:p w14:paraId="6524A3E0" w14:textId="0B87C5E8" w:rsidR="001710DE" w:rsidRDefault="001710DE" w:rsidP="00DF2AB1">
      <w:pPr>
        <w:pStyle w:val="NormaleWeb"/>
        <w:shd w:val="clear" w:color="auto" w:fill="FFFFFF"/>
        <w:spacing w:before="0" w:beforeAutospacing="0" w:after="0" w:afterAutospacing="0"/>
        <w:jc w:val="both"/>
        <w:rPr>
          <w:rFonts w:ascii="Rubik" w:hAnsi="Rubik" w:cs="Rubik"/>
          <w:sz w:val="22"/>
          <w:szCs w:val="22"/>
          <w:lang w:val="en-US"/>
        </w:rPr>
      </w:pPr>
      <w:r w:rsidRPr="001710DE">
        <w:rPr>
          <w:rFonts w:ascii="Rubik" w:hAnsi="Rubik" w:cs="Rubik"/>
          <w:sz w:val="22"/>
          <w:szCs w:val="22"/>
          <w:lang w:val="en-US"/>
        </w:rPr>
        <w:t>Please send your abstract (300-500 words)</w:t>
      </w:r>
      <w:r>
        <w:rPr>
          <w:rFonts w:ascii="Rubik" w:hAnsi="Rubik" w:cs="Rubik"/>
          <w:sz w:val="22"/>
          <w:szCs w:val="22"/>
          <w:lang w:val="en-US"/>
        </w:rPr>
        <w:t xml:space="preserve"> to </w:t>
      </w:r>
      <w:hyperlink r:id="rId8" w:history="1">
        <w:r w:rsidRPr="00D50EB2">
          <w:rPr>
            <w:rStyle w:val="Collegamentoipertestuale"/>
            <w:rFonts w:ascii="Rubik" w:hAnsi="Rubik" w:cs="Rubik"/>
            <w:sz w:val="22"/>
            <w:szCs w:val="22"/>
            <w:lang w:val="en-US"/>
          </w:rPr>
          <w:t>patrizia.anesa@unibg.it</w:t>
        </w:r>
      </w:hyperlink>
      <w:r>
        <w:rPr>
          <w:rFonts w:ascii="Rubik" w:hAnsi="Rubik" w:cs="Rubik"/>
          <w:sz w:val="22"/>
          <w:szCs w:val="22"/>
          <w:lang w:val="en-US"/>
        </w:rPr>
        <w:t xml:space="preserve"> by 15/1/2022.</w:t>
      </w:r>
    </w:p>
    <w:p w14:paraId="72C01AA9" w14:textId="2BBAFD6D" w:rsidR="001710DE" w:rsidRDefault="001710DE" w:rsidP="00DF2AB1">
      <w:pPr>
        <w:pStyle w:val="NormaleWeb"/>
        <w:shd w:val="clear" w:color="auto" w:fill="FFFFFF"/>
        <w:spacing w:before="0" w:beforeAutospacing="0" w:after="0" w:afterAutospacing="0"/>
        <w:jc w:val="both"/>
        <w:rPr>
          <w:rFonts w:ascii="Rubik" w:hAnsi="Rubik" w:cs="Rubik"/>
          <w:sz w:val="22"/>
          <w:szCs w:val="22"/>
          <w:lang w:val="en-US"/>
        </w:rPr>
      </w:pPr>
      <w:r>
        <w:rPr>
          <w:rFonts w:ascii="Rubik" w:hAnsi="Rubik" w:cs="Rubik"/>
          <w:sz w:val="22"/>
          <w:szCs w:val="22"/>
          <w:lang w:val="en-US"/>
        </w:rPr>
        <w:t>Notifications of acceptance: 20/1/22.</w:t>
      </w:r>
    </w:p>
    <w:p w14:paraId="5CE10B8A" w14:textId="1C040431" w:rsidR="001710DE" w:rsidRDefault="001710DE" w:rsidP="00DF2AB1">
      <w:pPr>
        <w:pStyle w:val="NormaleWeb"/>
        <w:shd w:val="clear" w:color="auto" w:fill="FFFFFF"/>
        <w:spacing w:before="0" w:beforeAutospacing="0" w:after="0" w:afterAutospacing="0"/>
        <w:jc w:val="both"/>
        <w:rPr>
          <w:rFonts w:ascii="Rubik" w:hAnsi="Rubik" w:cs="Rubik"/>
          <w:sz w:val="22"/>
          <w:szCs w:val="22"/>
          <w:lang w:val="en-US"/>
        </w:rPr>
      </w:pPr>
      <w:r>
        <w:rPr>
          <w:rFonts w:ascii="Rubik" w:hAnsi="Rubik" w:cs="Rubik"/>
          <w:sz w:val="22"/>
          <w:szCs w:val="22"/>
          <w:lang w:val="en-US"/>
        </w:rPr>
        <w:t>Full papers are expected by 31/5/2022 and the issue will be out in December 2022.</w:t>
      </w:r>
    </w:p>
    <w:p w14:paraId="62A41B57" w14:textId="77777777" w:rsidR="001710DE" w:rsidRPr="001710DE" w:rsidRDefault="001710DE" w:rsidP="001710DE">
      <w:pPr>
        <w:pStyle w:val="Titolo1"/>
        <w:pBdr>
          <w:bottom w:val="single" w:sz="12" w:space="8" w:color="653090"/>
        </w:pBdr>
        <w:shd w:val="clear" w:color="auto" w:fill="FFFFFF"/>
        <w:spacing w:before="0" w:after="225" w:line="288" w:lineRule="atLeast"/>
        <w:rPr>
          <w:rFonts w:ascii="Georgia" w:hAnsi="Georgia"/>
          <w:color w:val="333333"/>
          <w:sz w:val="36"/>
          <w:szCs w:val="36"/>
          <w:lang w:val="en-US"/>
        </w:rPr>
      </w:pPr>
      <w:r w:rsidRPr="001710DE">
        <w:rPr>
          <w:rFonts w:ascii="Georgia" w:hAnsi="Georgia"/>
          <w:b/>
          <w:bCs/>
          <w:color w:val="333333"/>
          <w:sz w:val="36"/>
          <w:szCs w:val="36"/>
          <w:lang w:val="en-US"/>
        </w:rPr>
        <w:lastRenderedPageBreak/>
        <w:t>The International Journal of Law, Language &amp; Discourse</w:t>
      </w:r>
    </w:p>
    <w:p w14:paraId="4CB9B584" w14:textId="77777777" w:rsidR="001710DE" w:rsidRPr="001710DE" w:rsidRDefault="001710DE" w:rsidP="001710DE">
      <w:pPr>
        <w:shd w:val="clear" w:color="auto" w:fill="FFFFFF"/>
        <w:rPr>
          <w:rFonts w:ascii="Arial" w:hAnsi="Arial" w:cs="Arial"/>
          <w:color w:val="666666"/>
          <w:sz w:val="18"/>
          <w:szCs w:val="18"/>
          <w:lang w:val="en-US"/>
        </w:rPr>
      </w:pPr>
      <w:r w:rsidRPr="001710DE">
        <w:rPr>
          <w:rFonts w:ascii="Arial" w:hAnsi="Arial" w:cs="Arial"/>
          <w:color w:val="666666"/>
          <w:sz w:val="18"/>
          <w:szCs w:val="18"/>
          <w:lang w:val="en-US"/>
        </w:rPr>
        <w:t>The International Journal of Law, Language &amp; Discourse (IJLLD) is an interdisciplinary and cross-cultural peer-reviewed scholarly journal, integrating academic areas of law, linguistics, discourse analysis, psychology and sociology, presenting articles related to discussion of the linguistic aspects of law and legal issues, challenges and theory in legal interpretation/translation, and comments and review of such matters as arise at the nexus of language, law, and discourse; serving as a practical resource for lawyers, judges, legislators, applied linguists, discourse analysts and those academics who teach the future legal generations alongside practitioners in relevant fields. </w:t>
      </w:r>
      <w:r w:rsidRPr="001710DE">
        <w:rPr>
          <w:rStyle w:val="Enfasigrassetto"/>
          <w:rFonts w:ascii="Arial" w:hAnsi="Arial" w:cs="Arial"/>
          <w:color w:val="666666"/>
          <w:sz w:val="18"/>
          <w:szCs w:val="18"/>
          <w:lang w:val="en-US"/>
        </w:rPr>
        <w:t>ISSN: 1839-8308</w:t>
      </w:r>
    </w:p>
    <w:p w14:paraId="0BAB2E9F" w14:textId="77777777" w:rsidR="001710DE" w:rsidRDefault="001710DE" w:rsidP="00DF2AB1">
      <w:pPr>
        <w:pStyle w:val="NormaleWeb"/>
        <w:shd w:val="clear" w:color="auto" w:fill="FFFFFF"/>
        <w:spacing w:before="0" w:beforeAutospacing="0" w:after="0" w:afterAutospacing="0"/>
        <w:jc w:val="both"/>
        <w:rPr>
          <w:rFonts w:ascii="Rubik" w:hAnsi="Rubik" w:cs="Rubik"/>
          <w:sz w:val="22"/>
          <w:szCs w:val="22"/>
          <w:lang w:val="en-US"/>
        </w:rPr>
      </w:pPr>
    </w:p>
    <w:p w14:paraId="3A81402D" w14:textId="3DA54D3D" w:rsidR="001710DE" w:rsidRDefault="0083711E" w:rsidP="00DF2AB1">
      <w:pPr>
        <w:pStyle w:val="NormaleWeb"/>
        <w:shd w:val="clear" w:color="auto" w:fill="FFFFFF"/>
        <w:spacing w:before="0" w:beforeAutospacing="0" w:after="0" w:afterAutospacing="0"/>
        <w:jc w:val="both"/>
        <w:rPr>
          <w:rFonts w:ascii="Rubik" w:hAnsi="Rubik" w:cs="Rubik"/>
          <w:sz w:val="22"/>
          <w:szCs w:val="22"/>
          <w:lang w:val="en-US"/>
        </w:rPr>
      </w:pPr>
      <w:hyperlink r:id="rId9" w:history="1">
        <w:r w:rsidR="001710DE" w:rsidRPr="00D50EB2">
          <w:rPr>
            <w:rStyle w:val="Collegamentoipertestuale"/>
            <w:rFonts w:ascii="Rubik" w:hAnsi="Rubik" w:cs="Rubik"/>
            <w:sz w:val="22"/>
            <w:szCs w:val="22"/>
            <w:lang w:val="en-US"/>
          </w:rPr>
          <w:t>https://www.ijlld.com/</w:t>
        </w:r>
      </w:hyperlink>
    </w:p>
    <w:p w14:paraId="0990EB9D" w14:textId="77777777" w:rsidR="001710DE" w:rsidRDefault="001710DE" w:rsidP="00DF2AB1">
      <w:pPr>
        <w:pStyle w:val="NormaleWeb"/>
        <w:shd w:val="clear" w:color="auto" w:fill="FFFFFF"/>
        <w:spacing w:before="0" w:beforeAutospacing="0" w:after="0" w:afterAutospacing="0"/>
        <w:jc w:val="both"/>
        <w:rPr>
          <w:rFonts w:ascii="Rubik" w:hAnsi="Rubik" w:cs="Rubik"/>
          <w:sz w:val="22"/>
          <w:szCs w:val="22"/>
          <w:lang w:val="en-US"/>
        </w:rPr>
      </w:pPr>
    </w:p>
    <w:p w14:paraId="32B4C7E6" w14:textId="2E329C7F" w:rsidR="001710DE" w:rsidRDefault="001710DE" w:rsidP="00DF2AB1">
      <w:pPr>
        <w:pStyle w:val="NormaleWeb"/>
        <w:shd w:val="clear" w:color="auto" w:fill="FFFFFF"/>
        <w:spacing w:before="0" w:beforeAutospacing="0" w:after="0" w:afterAutospacing="0"/>
        <w:jc w:val="both"/>
      </w:pPr>
      <w:r w:rsidRPr="001710DE">
        <w:rPr>
          <w:rFonts w:ascii="Arial" w:hAnsi="Arial" w:cs="Arial"/>
          <w:color w:val="666666"/>
          <w:sz w:val="18"/>
          <w:szCs w:val="18"/>
          <w:shd w:val="clear" w:color="auto" w:fill="FFFFFF"/>
          <w:lang w:val="en-US"/>
        </w:rPr>
        <w:t xml:space="preserve">The International Journal of Law, Language &amp; Discourse is now a part of the Directory of Open Access Journals (DOAJ). </w:t>
      </w:r>
      <w:proofErr w:type="spellStart"/>
      <w:r>
        <w:rPr>
          <w:rFonts w:ascii="Arial" w:hAnsi="Arial" w:cs="Arial"/>
          <w:color w:val="666666"/>
          <w:sz w:val="18"/>
          <w:szCs w:val="18"/>
          <w:shd w:val="clear" w:color="auto" w:fill="FFFFFF"/>
        </w:rPr>
        <w:t>Find</w:t>
      </w:r>
      <w:proofErr w:type="spellEnd"/>
      <w:r>
        <w:rPr>
          <w:rFonts w:ascii="Arial" w:hAnsi="Arial" w:cs="Arial"/>
          <w:color w:val="666666"/>
          <w:sz w:val="18"/>
          <w:szCs w:val="18"/>
          <w:shd w:val="clear" w:color="auto" w:fill="FFFFFF"/>
        </w:rPr>
        <w:t xml:space="preserve"> </w:t>
      </w:r>
      <w:proofErr w:type="spellStart"/>
      <w:r>
        <w:rPr>
          <w:rFonts w:ascii="Arial" w:hAnsi="Arial" w:cs="Arial"/>
          <w:color w:val="666666"/>
          <w:sz w:val="18"/>
          <w:szCs w:val="18"/>
          <w:shd w:val="clear" w:color="auto" w:fill="FFFFFF"/>
        </w:rPr>
        <w:t>us</w:t>
      </w:r>
      <w:proofErr w:type="spellEnd"/>
      <w:r>
        <w:rPr>
          <w:rFonts w:ascii="Arial" w:hAnsi="Arial" w:cs="Arial"/>
          <w:color w:val="666666"/>
          <w:sz w:val="18"/>
          <w:szCs w:val="18"/>
          <w:shd w:val="clear" w:color="auto" w:fill="FFFFFF"/>
        </w:rPr>
        <w:t xml:space="preserve"> </w:t>
      </w:r>
      <w:proofErr w:type="spellStart"/>
      <w:r>
        <w:rPr>
          <w:rFonts w:ascii="Arial" w:hAnsi="Arial" w:cs="Arial"/>
          <w:color w:val="666666"/>
          <w:sz w:val="18"/>
          <w:szCs w:val="18"/>
          <w:shd w:val="clear" w:color="auto" w:fill="FFFFFF"/>
        </w:rPr>
        <w:t>at</w:t>
      </w:r>
      <w:proofErr w:type="spellEnd"/>
      <w:r>
        <w:rPr>
          <w:rFonts w:ascii="Arial" w:hAnsi="Arial" w:cs="Arial"/>
          <w:color w:val="666666"/>
          <w:sz w:val="18"/>
          <w:szCs w:val="18"/>
          <w:shd w:val="clear" w:color="auto" w:fill="FFFFFF"/>
        </w:rPr>
        <w:t> </w:t>
      </w:r>
      <w:hyperlink r:id="rId10" w:history="1">
        <w:r>
          <w:rPr>
            <w:rStyle w:val="Collegamentoipertestuale"/>
            <w:rFonts w:ascii="Arial" w:hAnsi="Arial" w:cs="Arial"/>
            <w:color w:val="653090"/>
            <w:sz w:val="18"/>
            <w:szCs w:val="18"/>
            <w:shd w:val="clear" w:color="auto" w:fill="FFFFFF"/>
          </w:rPr>
          <w:t>https://doaj.org/toc/1839-8308</w:t>
        </w:r>
      </w:hyperlink>
      <w:r>
        <w:t>.</w:t>
      </w:r>
    </w:p>
    <w:sectPr w:rsidR="001710DE" w:rsidSect="00BA7621">
      <w:headerReference w:type="even" r:id="rId11"/>
      <w:headerReference w:type="first" r:id="rId12"/>
      <w:pgSz w:w="11900" w:h="16840"/>
      <w:pgMar w:top="2985" w:right="1134" w:bottom="39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7713B" w14:textId="77777777" w:rsidR="0083711E" w:rsidRDefault="0083711E" w:rsidP="00B86604">
      <w:r>
        <w:separator/>
      </w:r>
    </w:p>
  </w:endnote>
  <w:endnote w:type="continuationSeparator" w:id="0">
    <w:p w14:paraId="19815309" w14:textId="77777777" w:rsidR="0083711E" w:rsidRDefault="0083711E" w:rsidP="00B86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ubik Medium">
    <w:panose1 w:val="00000600000000000000"/>
    <w:charset w:val="00"/>
    <w:family w:val="auto"/>
    <w:pitch w:val="variable"/>
    <w:sig w:usb0="00000A07" w:usb1="40000001" w:usb2="00000000" w:usb3="00000000" w:csb0="000000B7" w:csb1="00000000"/>
  </w:font>
  <w:font w:name="Rubik">
    <w:panose1 w:val="00000500000000000000"/>
    <w:charset w:val="00"/>
    <w:family w:val="auto"/>
    <w:pitch w:val="variable"/>
    <w:sig w:usb0="00000A07" w:usb1="40000001" w:usb2="00000000" w:usb3="00000000" w:csb0="000000B7"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47167" w14:textId="77777777" w:rsidR="0083711E" w:rsidRDefault="0083711E" w:rsidP="00B86604">
      <w:r>
        <w:separator/>
      </w:r>
    </w:p>
  </w:footnote>
  <w:footnote w:type="continuationSeparator" w:id="0">
    <w:p w14:paraId="381F50FD" w14:textId="77777777" w:rsidR="0083711E" w:rsidRDefault="0083711E" w:rsidP="00B86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EB1F2" w14:textId="0247F76F" w:rsidR="00B86604" w:rsidRDefault="0083711E">
    <w:pPr>
      <w:pStyle w:val="Intestazione"/>
    </w:pPr>
    <w:r>
      <w:rPr>
        <w:noProof/>
        <w:lang w:eastAsia="it-IT"/>
      </w:rPr>
      <w:pict w14:anchorId="1DEC1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9" type="#_x0000_t75" style="position:absolute;margin-left:0;margin-top:0;width:595.3pt;height:841.9pt;z-index:-251657216;mso-position-horizontal:center;mso-position-horizontal-relative:margin;mso-position-vertical:center;mso-position-vertical-relative:margin" o:allowincell="f">
          <v:imagedata r:id="rId1" o:title="Sfondo_Locandina_LLC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EC370" w14:textId="059ACB26" w:rsidR="00B86604" w:rsidRDefault="0083711E">
    <w:pPr>
      <w:pStyle w:val="Intestazione"/>
    </w:pPr>
    <w:r>
      <w:rPr>
        <w:noProof/>
        <w:lang w:eastAsia="it-IT"/>
      </w:rPr>
      <w:pict w14:anchorId="1E702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0" type="#_x0000_t75" style="position:absolute;margin-left:0;margin-top:0;width:595.3pt;height:841.9pt;z-index:-251656192;mso-position-horizontal:center;mso-position-horizontal-relative:margin;mso-position-vertical:center;mso-position-vertical-relative:margin" o:allowincell="f">
          <v:imagedata r:id="rId1" o:title="Sfondo_Locandina_LLC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75B50"/>
    <w:multiLevelType w:val="hybridMultilevel"/>
    <w:tmpl w:val="9B126D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FEA5F52"/>
    <w:multiLevelType w:val="multilevel"/>
    <w:tmpl w:val="12B2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04"/>
    <w:rsid w:val="00062C0A"/>
    <w:rsid w:val="000E2750"/>
    <w:rsid w:val="001710DE"/>
    <w:rsid w:val="001D5B70"/>
    <w:rsid w:val="0025215C"/>
    <w:rsid w:val="002B5D07"/>
    <w:rsid w:val="002D3154"/>
    <w:rsid w:val="00401907"/>
    <w:rsid w:val="004564DB"/>
    <w:rsid w:val="006122A2"/>
    <w:rsid w:val="0083711E"/>
    <w:rsid w:val="008F5DD5"/>
    <w:rsid w:val="00A20CD5"/>
    <w:rsid w:val="00A83B3E"/>
    <w:rsid w:val="00AF6D4A"/>
    <w:rsid w:val="00B500D2"/>
    <w:rsid w:val="00B5304F"/>
    <w:rsid w:val="00B86604"/>
    <w:rsid w:val="00B93E15"/>
    <w:rsid w:val="00BA7621"/>
    <w:rsid w:val="00C139E4"/>
    <w:rsid w:val="00C514CF"/>
    <w:rsid w:val="00C82DBD"/>
    <w:rsid w:val="00DD185E"/>
    <w:rsid w:val="00DF2AB1"/>
    <w:rsid w:val="00E111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4:docId w14:val="5DCEC83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710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DF2AB1"/>
    <w:pPr>
      <w:keepNext/>
      <w:keepLines/>
      <w:spacing w:before="360" w:after="80" w:line="276" w:lineRule="auto"/>
      <w:outlineLvl w:val="1"/>
    </w:pPr>
    <w:rPr>
      <w:rFonts w:ascii="Times New Roman" w:eastAsia="Times New Roman" w:hAnsi="Times New Roman" w:cs="Times New Roman"/>
      <w:b/>
      <w:sz w:val="36"/>
      <w:szCs w:val="36"/>
      <w:lang w:eastAsia="it-IT"/>
    </w:rPr>
  </w:style>
  <w:style w:type="paragraph" w:styleId="Titolo3">
    <w:name w:val="heading 3"/>
    <w:basedOn w:val="Normale"/>
    <w:next w:val="Normale"/>
    <w:link w:val="Titolo3Carattere"/>
    <w:uiPriority w:val="9"/>
    <w:unhideWhenUsed/>
    <w:qFormat/>
    <w:rsid w:val="00DF2AB1"/>
    <w:pPr>
      <w:keepNext/>
      <w:keepLines/>
      <w:spacing w:before="280" w:after="80" w:line="276" w:lineRule="auto"/>
      <w:outlineLvl w:val="2"/>
    </w:pPr>
    <w:rPr>
      <w:rFonts w:ascii="Times New Roman" w:eastAsia="Times New Roman" w:hAnsi="Times New Roman" w:cs="Times New Roman"/>
      <w:b/>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86604"/>
    <w:pPr>
      <w:tabs>
        <w:tab w:val="center" w:pos="4819"/>
        <w:tab w:val="right" w:pos="9638"/>
      </w:tabs>
    </w:pPr>
  </w:style>
  <w:style w:type="character" w:customStyle="1" w:styleId="IntestazioneCarattere">
    <w:name w:val="Intestazione Carattere"/>
    <w:basedOn w:val="Carpredefinitoparagrafo"/>
    <w:link w:val="Intestazione"/>
    <w:uiPriority w:val="99"/>
    <w:rsid w:val="00B86604"/>
  </w:style>
  <w:style w:type="paragraph" w:styleId="Pidipagina">
    <w:name w:val="footer"/>
    <w:basedOn w:val="Normale"/>
    <w:link w:val="PidipaginaCarattere"/>
    <w:uiPriority w:val="99"/>
    <w:unhideWhenUsed/>
    <w:rsid w:val="00B86604"/>
    <w:pPr>
      <w:tabs>
        <w:tab w:val="center" w:pos="4819"/>
        <w:tab w:val="right" w:pos="9638"/>
      </w:tabs>
    </w:pPr>
  </w:style>
  <w:style w:type="character" w:customStyle="1" w:styleId="PidipaginaCarattere">
    <w:name w:val="Piè di pagina Carattere"/>
    <w:basedOn w:val="Carpredefinitoparagrafo"/>
    <w:link w:val="Pidipagina"/>
    <w:uiPriority w:val="99"/>
    <w:rsid w:val="00B86604"/>
  </w:style>
  <w:style w:type="paragraph" w:styleId="Paragrafoelenco">
    <w:name w:val="List Paragraph"/>
    <w:basedOn w:val="Normale"/>
    <w:uiPriority w:val="34"/>
    <w:qFormat/>
    <w:rsid w:val="00BA7621"/>
    <w:pPr>
      <w:ind w:left="720"/>
      <w:contextualSpacing/>
    </w:pPr>
  </w:style>
  <w:style w:type="character" w:customStyle="1" w:styleId="Titolo2Carattere">
    <w:name w:val="Titolo 2 Carattere"/>
    <w:basedOn w:val="Carpredefinitoparagrafo"/>
    <w:link w:val="Titolo2"/>
    <w:uiPriority w:val="9"/>
    <w:semiHidden/>
    <w:rsid w:val="00DF2AB1"/>
    <w:rPr>
      <w:rFonts w:ascii="Times New Roman" w:eastAsia="Times New Roman" w:hAnsi="Times New Roman" w:cs="Times New Roman"/>
      <w:b/>
      <w:sz w:val="36"/>
      <w:szCs w:val="36"/>
      <w:lang w:eastAsia="it-IT"/>
    </w:rPr>
  </w:style>
  <w:style w:type="character" w:customStyle="1" w:styleId="Titolo3Carattere">
    <w:name w:val="Titolo 3 Carattere"/>
    <w:basedOn w:val="Carpredefinitoparagrafo"/>
    <w:link w:val="Titolo3"/>
    <w:uiPriority w:val="9"/>
    <w:rsid w:val="00DF2AB1"/>
    <w:rPr>
      <w:rFonts w:ascii="Times New Roman" w:eastAsia="Times New Roman" w:hAnsi="Times New Roman" w:cs="Times New Roman"/>
      <w:b/>
      <w:sz w:val="28"/>
      <w:szCs w:val="28"/>
      <w:lang w:eastAsia="it-IT"/>
    </w:rPr>
  </w:style>
  <w:style w:type="paragraph" w:styleId="NormaleWeb">
    <w:name w:val="Normal (Web)"/>
    <w:basedOn w:val="Normale"/>
    <w:uiPriority w:val="99"/>
    <w:semiHidden/>
    <w:unhideWhenUsed/>
    <w:rsid w:val="00DF2AB1"/>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DF2AB1"/>
    <w:rPr>
      <w:b/>
      <w:bCs/>
    </w:rPr>
  </w:style>
  <w:style w:type="character" w:customStyle="1" w:styleId="gd">
    <w:name w:val="gd"/>
    <w:basedOn w:val="Carpredefinitoparagrafo"/>
    <w:rsid w:val="00DF2AB1"/>
  </w:style>
  <w:style w:type="character" w:styleId="Collegamentoipertestuale">
    <w:name w:val="Hyperlink"/>
    <w:basedOn w:val="Carpredefinitoparagrafo"/>
    <w:uiPriority w:val="99"/>
    <w:unhideWhenUsed/>
    <w:rsid w:val="00DF2AB1"/>
    <w:rPr>
      <w:color w:val="0563C1" w:themeColor="hyperlink"/>
      <w:u w:val="single"/>
    </w:rPr>
  </w:style>
  <w:style w:type="character" w:customStyle="1" w:styleId="il">
    <w:name w:val="il"/>
    <w:basedOn w:val="Carpredefinitoparagrafo"/>
    <w:rsid w:val="00DF2AB1"/>
  </w:style>
  <w:style w:type="character" w:styleId="Menzionenonrisolta">
    <w:name w:val="Unresolved Mention"/>
    <w:basedOn w:val="Carpredefinitoparagrafo"/>
    <w:uiPriority w:val="99"/>
    <w:rsid w:val="001710DE"/>
    <w:rPr>
      <w:color w:val="605E5C"/>
      <w:shd w:val="clear" w:color="auto" w:fill="E1DFDD"/>
    </w:rPr>
  </w:style>
  <w:style w:type="character" w:customStyle="1" w:styleId="Titolo1Carattere">
    <w:name w:val="Titolo 1 Carattere"/>
    <w:basedOn w:val="Carpredefinitoparagrafo"/>
    <w:link w:val="Titolo1"/>
    <w:uiPriority w:val="9"/>
    <w:rsid w:val="001710D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44670">
      <w:bodyDiv w:val="1"/>
      <w:marLeft w:val="0"/>
      <w:marRight w:val="0"/>
      <w:marTop w:val="0"/>
      <w:marBottom w:val="0"/>
      <w:divBdr>
        <w:top w:val="none" w:sz="0" w:space="0" w:color="auto"/>
        <w:left w:val="none" w:sz="0" w:space="0" w:color="auto"/>
        <w:bottom w:val="none" w:sz="0" w:space="0" w:color="auto"/>
        <w:right w:val="none" w:sz="0" w:space="0" w:color="auto"/>
      </w:divBdr>
      <w:divsChild>
        <w:div w:id="171195085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zia.anesa@unibg.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trizia.anesa@unibg.i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aj.org/toc/1839-8308" TargetMode="External"/><Relationship Id="rId4" Type="http://schemas.openxmlformats.org/officeDocument/2006/relationships/webSettings" Target="webSettings.xml"/><Relationship Id="rId9" Type="http://schemas.openxmlformats.org/officeDocument/2006/relationships/hyperlink" Target="https://www.ijlld.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602</Words>
  <Characters>3438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xx</cp:lastModifiedBy>
  <cp:revision>4</cp:revision>
  <dcterms:created xsi:type="dcterms:W3CDTF">2022-01-07T14:25:00Z</dcterms:created>
  <dcterms:modified xsi:type="dcterms:W3CDTF">2022-01-07T14:37:00Z</dcterms:modified>
</cp:coreProperties>
</file>